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C79F8" w14:textId="11913A48" w:rsidR="00953182" w:rsidRPr="00D3058D" w:rsidRDefault="00E708F5" w:rsidP="00E31E48">
      <w:pPr>
        <w:rPr>
          <w:rFonts w:ascii="BIZ UDPゴシック" w:eastAsia="BIZ UDPゴシック" w:hAnsi="BIZ UDPゴシック" w:cs="Calibri"/>
          <w:b/>
          <w:bCs/>
          <w:sz w:val="21"/>
          <w:szCs w:val="21"/>
        </w:rPr>
      </w:pPr>
      <w:r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５．</w:t>
      </w:r>
      <w:r w:rsidR="007255F2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JMR-002 6章の適合性評価結果</w:t>
      </w:r>
    </w:p>
    <w:p w14:paraId="7AC7710B" w14:textId="62EF7265" w:rsidR="00373211" w:rsidRPr="00D3058D" w:rsidRDefault="002661CC" w:rsidP="00E31E48">
      <w:pPr>
        <w:rPr>
          <w:rFonts w:ascii="BIZ UDPゴシック" w:eastAsia="BIZ UDPゴシック" w:hAnsi="BIZ UDPゴシック" w:cs="Calibri"/>
          <w:b/>
          <w:bCs/>
          <w:sz w:val="21"/>
          <w:szCs w:val="21"/>
        </w:rPr>
      </w:pPr>
      <w:r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５</w:t>
      </w:r>
      <w:r w:rsidR="008C2ABC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．</w:t>
      </w:r>
      <w:r w:rsidR="00373211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１．漏洩時</w:t>
      </w:r>
      <w:r w:rsidR="00C25AAB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に備えた</w:t>
      </w:r>
      <w:r w:rsidR="00373211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減圧</w:t>
      </w:r>
      <w:r w:rsidR="00FE0BA4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ポート</w:t>
      </w:r>
      <w:r w:rsidR="00C25AAB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・推進薬や酸化剤等</w:t>
      </w:r>
      <w:r w:rsidR="00373211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排出ポートの設計概要</w:t>
      </w:r>
    </w:p>
    <w:p w14:paraId="74AD249D" w14:textId="071AF1D2" w:rsidR="00535713" w:rsidRPr="00D3058D" w:rsidRDefault="00535713" w:rsidP="00E31E48">
      <w:pPr>
        <w:rPr>
          <w:rFonts w:ascii="BIZ UDPゴシック" w:eastAsia="BIZ UDPゴシック" w:hAnsi="BIZ UDPゴシック" w:cs="Calibri"/>
          <w:sz w:val="21"/>
          <w:szCs w:val="21"/>
        </w:rPr>
      </w:pPr>
      <w:r w:rsidRPr="00D3058D">
        <w:rPr>
          <w:rFonts w:ascii="BIZ UDPゴシック" w:eastAsia="BIZ UDPゴシック" w:hAnsi="BIZ UDPゴシック" w:cs="Calibri" w:hint="eastAsia"/>
          <w:sz w:val="21"/>
          <w:szCs w:val="21"/>
        </w:rPr>
        <w:t xml:space="preserve">　A衛星の</w:t>
      </w:r>
      <w:r w:rsidR="00E079D1" w:rsidRPr="00D3058D">
        <w:rPr>
          <w:rFonts w:ascii="BIZ UDPゴシック" w:eastAsia="BIZ UDPゴシック" w:hAnsi="BIZ UDPゴシック" w:cs="Calibri" w:hint="eastAsia"/>
          <w:sz w:val="21"/>
          <w:szCs w:val="21"/>
        </w:rPr>
        <w:t>推進薬や酸化剤等</w:t>
      </w:r>
      <w:r w:rsidRPr="00D3058D">
        <w:rPr>
          <w:rFonts w:ascii="BIZ UDPゴシック" w:eastAsia="BIZ UDPゴシック" w:hAnsi="BIZ UDPゴシック" w:cs="Calibri" w:hint="eastAsia"/>
          <w:sz w:val="21"/>
          <w:szCs w:val="21"/>
        </w:rPr>
        <w:t>漏洩時の減圧ポート、</w:t>
      </w:r>
      <w:r w:rsidR="00E079D1" w:rsidRPr="00D3058D">
        <w:rPr>
          <w:rFonts w:ascii="BIZ UDPゴシック" w:eastAsia="BIZ UDPゴシック" w:hAnsi="BIZ UDPゴシック" w:cs="Calibri" w:hint="eastAsia"/>
          <w:sz w:val="21"/>
          <w:szCs w:val="21"/>
        </w:rPr>
        <w:t>推進薬や酸化剤等</w:t>
      </w:r>
      <w:r w:rsidRPr="00D3058D">
        <w:rPr>
          <w:rFonts w:ascii="BIZ UDPゴシック" w:eastAsia="BIZ UDPゴシック" w:hAnsi="BIZ UDPゴシック" w:cs="Calibri" w:hint="eastAsia"/>
          <w:sz w:val="21"/>
          <w:szCs w:val="21"/>
        </w:rPr>
        <w:t>排出ポート</w:t>
      </w:r>
      <w:r w:rsidR="00A3301E" w:rsidRPr="00D3058D">
        <w:rPr>
          <w:rFonts w:ascii="BIZ UDPゴシック" w:eastAsia="BIZ UDPゴシック" w:hAnsi="BIZ UDPゴシック" w:cs="Calibri" w:hint="eastAsia"/>
          <w:sz w:val="21"/>
          <w:szCs w:val="21"/>
        </w:rPr>
        <w:t>の設計概要</w:t>
      </w:r>
      <w:r w:rsidRPr="00D3058D">
        <w:rPr>
          <w:rFonts w:ascii="BIZ UDPゴシック" w:eastAsia="BIZ UDPゴシック" w:hAnsi="BIZ UDPゴシック" w:cs="Calibri" w:hint="eastAsia"/>
          <w:sz w:val="21"/>
          <w:szCs w:val="21"/>
        </w:rPr>
        <w:t>を図Xに示す。</w:t>
      </w:r>
    </w:p>
    <w:p w14:paraId="33499ED3" w14:textId="1E338C29" w:rsidR="00535713" w:rsidRPr="00D3058D" w:rsidRDefault="003B1CAF" w:rsidP="00535713">
      <w:pPr>
        <w:jc w:val="center"/>
        <w:rPr>
          <w:rFonts w:ascii="BIZ UDPゴシック" w:eastAsia="BIZ UDPゴシック" w:hAnsi="BIZ UDPゴシック" w:cs="Calibri"/>
          <w:sz w:val="21"/>
          <w:szCs w:val="21"/>
        </w:rPr>
      </w:pPr>
      <w:r>
        <w:rPr>
          <w:rFonts w:ascii="BIZ UDPゴシック" w:eastAsia="BIZ UDPゴシック" w:hAnsi="BIZ UDPゴシック" w:cs="Calibri"/>
          <w:noProof/>
          <w:sz w:val="21"/>
          <w:szCs w:val="21"/>
        </w:rPr>
        <mc:AlternateContent>
          <mc:Choice Requires="wps">
            <w:drawing>
              <wp:inline distT="0" distB="0" distL="0" distR="0" wp14:anchorId="12BFF51B" wp14:editId="6D7E37E7">
                <wp:extent cx="2851150" cy="1676400"/>
                <wp:effectExtent l="12700" t="7620" r="12700" b="11430"/>
                <wp:docPr id="77396575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D51C44" id="Rectangle 2" o:spid="_x0000_s1026" style="width:224.5pt;height:13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">
                <v:textbox inset="5.85pt,.7pt,5.85pt,.7pt"/>
                <w10:anchorlock/>
              </v:rect>
            </w:pict>
          </mc:Fallback>
        </mc:AlternateContent>
      </w:r>
    </w:p>
    <w:p w14:paraId="75070787" w14:textId="5B032F75" w:rsidR="00373211" w:rsidRPr="00D3058D" w:rsidRDefault="00D678B9" w:rsidP="00D678B9">
      <w:pPr>
        <w:jc w:val="center"/>
        <w:rPr>
          <w:rFonts w:ascii="BIZ UDPゴシック" w:eastAsia="BIZ UDPゴシック" w:hAnsi="BIZ UDPゴシック" w:cs="Calibri"/>
          <w:sz w:val="21"/>
          <w:szCs w:val="21"/>
        </w:rPr>
      </w:pPr>
      <w:r w:rsidRPr="00D3058D">
        <w:rPr>
          <w:rFonts w:ascii="BIZ UDPゴシック" w:eastAsia="BIZ UDPゴシック" w:hAnsi="BIZ UDPゴシック" w:cs="Calibri" w:hint="eastAsia"/>
          <w:sz w:val="21"/>
          <w:szCs w:val="21"/>
        </w:rPr>
        <w:t>図</w:t>
      </w:r>
      <w:r w:rsidR="00535713" w:rsidRPr="00D3058D">
        <w:rPr>
          <w:rFonts w:ascii="BIZ UDPゴシック" w:eastAsia="BIZ UDPゴシック" w:hAnsi="BIZ UDPゴシック" w:cs="Calibri" w:hint="eastAsia"/>
          <w:sz w:val="21"/>
          <w:szCs w:val="21"/>
        </w:rPr>
        <w:t>X</w:t>
      </w:r>
      <w:r w:rsidRPr="00D3058D">
        <w:rPr>
          <w:rFonts w:ascii="BIZ UDPゴシック" w:eastAsia="BIZ UDPゴシック" w:hAnsi="BIZ UDPゴシック" w:cs="Calibri" w:hint="eastAsia"/>
          <w:sz w:val="21"/>
          <w:szCs w:val="21"/>
        </w:rPr>
        <w:t xml:space="preserve">　推進薬漏洩時の減圧ポート、</w:t>
      </w:r>
      <w:r w:rsidR="00E079D1" w:rsidRPr="00D3058D">
        <w:rPr>
          <w:rFonts w:ascii="BIZ UDPゴシック" w:eastAsia="BIZ UDPゴシック" w:hAnsi="BIZ UDPゴシック" w:cs="Calibri" w:hint="eastAsia"/>
          <w:sz w:val="21"/>
          <w:szCs w:val="21"/>
        </w:rPr>
        <w:t>推進薬や酸化剤等</w:t>
      </w:r>
      <w:r w:rsidRPr="00D3058D">
        <w:rPr>
          <w:rFonts w:ascii="BIZ UDPゴシック" w:eastAsia="BIZ UDPゴシック" w:hAnsi="BIZ UDPゴシック" w:cs="Calibri" w:hint="eastAsia"/>
          <w:sz w:val="21"/>
          <w:szCs w:val="21"/>
        </w:rPr>
        <w:t>排出ポートの設計概要</w:t>
      </w:r>
    </w:p>
    <w:p w14:paraId="411997C2" w14:textId="0DDFC30C" w:rsidR="00D678B9" w:rsidRPr="00D3058D" w:rsidRDefault="00D678B9" w:rsidP="00E31E48">
      <w:pPr>
        <w:rPr>
          <w:rFonts w:ascii="BIZ UDPゴシック" w:eastAsia="BIZ UDPゴシック" w:hAnsi="BIZ UDPゴシック" w:cs="Calibri"/>
          <w:sz w:val="21"/>
          <w:szCs w:val="21"/>
        </w:rPr>
      </w:pPr>
    </w:p>
    <w:p w14:paraId="5C4A6778" w14:textId="77777777" w:rsidR="00D678B9" w:rsidRPr="00D3058D" w:rsidRDefault="00D678B9" w:rsidP="00E31E48">
      <w:pPr>
        <w:rPr>
          <w:rFonts w:ascii="BIZ UDPゴシック" w:eastAsia="BIZ UDPゴシック" w:hAnsi="BIZ UDPゴシック" w:cs="Calibri"/>
          <w:sz w:val="21"/>
          <w:szCs w:val="21"/>
        </w:rPr>
      </w:pPr>
    </w:p>
    <w:p w14:paraId="2EB14597" w14:textId="182DA512" w:rsidR="00E31E48" w:rsidRPr="00D3058D" w:rsidRDefault="002661CC" w:rsidP="00E31E48">
      <w:pPr>
        <w:rPr>
          <w:rFonts w:ascii="BIZ UDPゴシック" w:eastAsia="BIZ UDPゴシック" w:hAnsi="BIZ UDPゴシック" w:cs="Calibri"/>
          <w:b/>
          <w:bCs/>
          <w:sz w:val="21"/>
          <w:szCs w:val="21"/>
        </w:rPr>
      </w:pPr>
      <w:r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５</w:t>
      </w:r>
      <w:r w:rsidR="008C2ABC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．</w:t>
      </w:r>
      <w:r w:rsidR="00373211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２．</w:t>
      </w:r>
      <w:r w:rsidR="00E079D1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推進薬や酸化剤等</w:t>
      </w:r>
      <w:r w:rsidR="00373211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漏洩時の減圧・</w:t>
      </w:r>
      <w:r w:rsidR="00986A72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推進薬や酸化剤等</w:t>
      </w:r>
      <w:r w:rsidR="00373211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排出の運用方針の説明</w:t>
      </w:r>
    </w:p>
    <w:p w14:paraId="7818DB07" w14:textId="203409A6" w:rsidR="008D73A8" w:rsidRPr="00D3058D" w:rsidRDefault="002661CC" w:rsidP="008D73A8">
      <w:pPr>
        <w:tabs>
          <w:tab w:val="left" w:pos="1530"/>
        </w:tabs>
        <w:rPr>
          <w:rFonts w:ascii="BIZ UDPゴシック" w:eastAsia="BIZ UDPゴシック" w:hAnsi="BIZ UDPゴシック" w:cs="Calibri"/>
          <w:b/>
          <w:bCs/>
          <w:sz w:val="21"/>
          <w:szCs w:val="21"/>
        </w:rPr>
      </w:pPr>
      <w:r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５</w:t>
      </w:r>
      <w:r w:rsidR="008C2ABC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．</w:t>
      </w:r>
      <w:r w:rsidR="005451E7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２．１．</w:t>
      </w:r>
      <w:r w:rsidR="006118EA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ペイロード</w:t>
      </w:r>
      <w:r w:rsidR="005451E7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単独射場作業中</w:t>
      </w:r>
      <w:r w:rsidR="00C72FC0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に漏洩した場合の方針</w:t>
      </w:r>
    </w:p>
    <w:p w14:paraId="7B5E18EE" w14:textId="323C16B6" w:rsidR="00C72FC0" w:rsidRPr="00D3058D" w:rsidRDefault="00535713" w:rsidP="0047408E">
      <w:pPr>
        <w:tabs>
          <w:tab w:val="left" w:pos="1530"/>
        </w:tabs>
        <w:rPr>
          <w:rFonts w:ascii="BIZ UDPゴシック" w:eastAsia="BIZ UDPゴシック" w:hAnsi="BIZ UDPゴシック" w:cs="Calibri"/>
          <w:sz w:val="21"/>
          <w:szCs w:val="21"/>
        </w:rPr>
      </w:pPr>
      <w:r w:rsidRPr="00D3058D">
        <w:rPr>
          <w:rFonts w:ascii="BIZ UDPゴシック" w:eastAsia="BIZ UDPゴシック" w:hAnsi="BIZ UDPゴシック" w:cs="Calibri" w:hint="eastAsia"/>
          <w:sz w:val="21"/>
          <w:szCs w:val="21"/>
        </w:rPr>
        <w:t xml:space="preserve">　SFAにて、</w:t>
      </w:r>
      <w:r w:rsidR="006118EA" w:rsidRPr="00D3058D">
        <w:rPr>
          <w:rFonts w:ascii="BIZ UDPゴシック" w:eastAsia="BIZ UDPゴシック" w:hAnsi="BIZ UDPゴシック" w:cs="Calibri" w:hint="eastAsia"/>
          <w:sz w:val="21"/>
          <w:szCs w:val="21"/>
        </w:rPr>
        <w:t>ペイロード</w:t>
      </w:r>
      <w:r w:rsidRPr="00D3058D">
        <w:rPr>
          <w:rFonts w:ascii="BIZ UDPゴシック" w:eastAsia="BIZ UDPゴシック" w:hAnsi="BIZ UDPゴシック" w:cs="Calibri" w:hint="eastAsia"/>
          <w:sz w:val="21"/>
          <w:szCs w:val="21"/>
        </w:rPr>
        <w:t>単独射場作業中に</w:t>
      </w:r>
      <w:r w:rsidR="00986A72" w:rsidRPr="00D3058D">
        <w:rPr>
          <w:rFonts w:ascii="BIZ UDPゴシック" w:eastAsia="BIZ UDPゴシック" w:hAnsi="BIZ UDPゴシック" w:cs="Calibri" w:hint="eastAsia"/>
          <w:sz w:val="21"/>
          <w:szCs w:val="21"/>
        </w:rPr>
        <w:t>推進薬や酸化剤等</w:t>
      </w:r>
      <w:r w:rsidRPr="00D3058D">
        <w:rPr>
          <w:rFonts w:ascii="BIZ UDPゴシック" w:eastAsia="BIZ UDPゴシック" w:hAnsi="BIZ UDPゴシック" w:cs="Calibri" w:hint="eastAsia"/>
          <w:sz w:val="21"/>
          <w:szCs w:val="21"/>
        </w:rPr>
        <w:t>が漏洩した場合、</w:t>
      </w:r>
      <w:r w:rsidR="00D957FA" w:rsidRPr="00D3058D">
        <w:rPr>
          <w:rFonts w:ascii="BIZ UDPゴシック" w:eastAsia="BIZ UDPゴシック" w:hAnsi="BIZ UDPゴシック" w:cs="Calibri" w:hint="eastAsia"/>
          <w:sz w:val="21"/>
          <w:szCs w:val="21"/>
        </w:rPr>
        <w:t>まず全員</w:t>
      </w:r>
      <w:r w:rsidR="002E62F3" w:rsidRPr="00D3058D">
        <w:rPr>
          <w:rFonts w:ascii="BIZ UDPゴシック" w:eastAsia="BIZ UDPゴシック" w:hAnsi="BIZ UDPゴシック" w:cs="Calibri" w:hint="eastAsia"/>
          <w:sz w:val="21"/>
          <w:szCs w:val="21"/>
        </w:rPr>
        <w:t>を退避させたのちに、</w:t>
      </w:r>
      <w:r w:rsidR="00B65C13" w:rsidRPr="00D3058D">
        <w:rPr>
          <w:rFonts w:ascii="BIZ UDPゴシック" w:eastAsia="BIZ UDPゴシック" w:hAnsi="BIZ UDPゴシック" w:cs="Calibri" w:hint="eastAsia"/>
          <w:sz w:val="21"/>
          <w:szCs w:val="21"/>
        </w:rPr>
        <w:t>SFAの</w:t>
      </w:r>
      <w:r w:rsidR="002E62F3" w:rsidRPr="00D3058D">
        <w:rPr>
          <w:rFonts w:ascii="BIZ UDPゴシック" w:eastAsia="BIZ UDPゴシック" w:hAnsi="BIZ UDPゴシック" w:cs="Calibri" w:hint="eastAsia"/>
          <w:sz w:val="21"/>
          <w:szCs w:val="21"/>
        </w:rPr>
        <w:t>立ち入り規制を設定する。</w:t>
      </w:r>
      <w:r w:rsidR="00B65C13" w:rsidRPr="00D3058D">
        <w:rPr>
          <w:rFonts w:ascii="BIZ UDPゴシック" w:eastAsia="BIZ UDPゴシック" w:hAnsi="BIZ UDPゴシック" w:cs="Calibri" w:hint="eastAsia"/>
          <w:sz w:val="21"/>
          <w:szCs w:val="21"/>
        </w:rPr>
        <w:t>その後、作業者がスケープスーツにより</w:t>
      </w:r>
      <w:r w:rsidR="001C31EF" w:rsidRPr="00D3058D">
        <w:rPr>
          <w:rFonts w:ascii="BIZ UDPゴシック" w:eastAsia="BIZ UDPゴシック" w:hAnsi="BIZ UDPゴシック" w:cs="Calibri" w:hint="eastAsia"/>
          <w:sz w:val="21"/>
          <w:szCs w:val="21"/>
        </w:rPr>
        <w:t>漏洩した場所に入り</w:t>
      </w:r>
      <w:r w:rsidR="00B65C13" w:rsidRPr="00D3058D">
        <w:rPr>
          <w:rFonts w:ascii="BIZ UDPゴシック" w:eastAsia="BIZ UDPゴシック" w:hAnsi="BIZ UDPゴシック" w:cs="Calibri" w:hint="eastAsia"/>
          <w:sz w:val="21"/>
          <w:szCs w:val="21"/>
        </w:rPr>
        <w:t>、</w:t>
      </w:r>
      <w:r w:rsidR="00A678F0" w:rsidRPr="00D3058D">
        <w:rPr>
          <w:rFonts w:ascii="BIZ UDPゴシック" w:eastAsia="BIZ UDPゴシック" w:hAnsi="BIZ UDPゴシック" w:cs="Calibri" w:hint="eastAsia"/>
          <w:sz w:val="21"/>
          <w:szCs w:val="21"/>
        </w:rPr>
        <w:t>減圧ポートに減圧用GSEを接続し減圧</w:t>
      </w:r>
      <w:r w:rsidR="001C31EF" w:rsidRPr="00D3058D">
        <w:rPr>
          <w:rFonts w:ascii="BIZ UDPゴシック" w:eastAsia="BIZ UDPゴシック" w:hAnsi="BIZ UDPゴシック" w:cs="Calibri" w:hint="eastAsia"/>
          <w:sz w:val="21"/>
          <w:szCs w:val="21"/>
        </w:rPr>
        <w:t>する。減圧完了</w:t>
      </w:r>
      <w:r w:rsidR="00A678F0" w:rsidRPr="00D3058D">
        <w:rPr>
          <w:rFonts w:ascii="BIZ UDPゴシック" w:eastAsia="BIZ UDPゴシック" w:hAnsi="BIZ UDPゴシック" w:cs="Calibri" w:hint="eastAsia"/>
          <w:sz w:val="21"/>
          <w:szCs w:val="21"/>
        </w:rPr>
        <w:t>後に、</w:t>
      </w:r>
      <w:r w:rsidR="001C31EF" w:rsidRPr="00D3058D">
        <w:rPr>
          <w:rFonts w:ascii="BIZ UDPゴシック" w:eastAsia="BIZ UDPゴシック" w:hAnsi="BIZ UDPゴシック" w:cs="Calibri" w:hint="eastAsia"/>
          <w:sz w:val="21"/>
          <w:szCs w:val="21"/>
        </w:rPr>
        <w:t>作業者が</w:t>
      </w:r>
      <w:r w:rsidR="00986A72" w:rsidRPr="00D3058D">
        <w:rPr>
          <w:rFonts w:ascii="BIZ UDPゴシック" w:eastAsia="BIZ UDPゴシック" w:hAnsi="BIZ UDPゴシック" w:cs="Calibri" w:hint="eastAsia"/>
          <w:sz w:val="21"/>
          <w:szCs w:val="21"/>
        </w:rPr>
        <w:t>推進薬や酸化剤等</w:t>
      </w:r>
      <w:r w:rsidR="00B65C13" w:rsidRPr="00D3058D">
        <w:rPr>
          <w:rFonts w:ascii="BIZ UDPゴシック" w:eastAsia="BIZ UDPゴシック" w:hAnsi="BIZ UDPゴシック" w:cs="Calibri" w:hint="eastAsia"/>
          <w:sz w:val="21"/>
          <w:szCs w:val="21"/>
        </w:rPr>
        <w:t>排出ポートにGSEを接続し、</w:t>
      </w:r>
      <w:r w:rsidR="00986A72" w:rsidRPr="00D3058D">
        <w:rPr>
          <w:rFonts w:ascii="BIZ UDPゴシック" w:eastAsia="BIZ UDPゴシック" w:hAnsi="BIZ UDPゴシック" w:cs="Calibri" w:hint="eastAsia"/>
          <w:sz w:val="21"/>
          <w:szCs w:val="21"/>
        </w:rPr>
        <w:t>推進薬や酸化剤等</w:t>
      </w:r>
      <w:r w:rsidR="00B65C13" w:rsidRPr="00D3058D">
        <w:rPr>
          <w:rFonts w:ascii="BIZ UDPゴシック" w:eastAsia="BIZ UDPゴシック" w:hAnsi="BIZ UDPゴシック" w:cs="Calibri" w:hint="eastAsia"/>
          <w:sz w:val="21"/>
          <w:szCs w:val="21"/>
        </w:rPr>
        <w:t>を回収する。</w:t>
      </w:r>
      <w:r w:rsidR="00986A72" w:rsidRPr="00D3058D">
        <w:rPr>
          <w:rFonts w:ascii="BIZ UDPゴシック" w:eastAsia="BIZ UDPゴシック" w:hAnsi="BIZ UDPゴシック" w:cs="Calibri" w:hint="eastAsia"/>
          <w:sz w:val="21"/>
          <w:szCs w:val="21"/>
        </w:rPr>
        <w:t>推進薬や酸化剤等</w:t>
      </w:r>
      <w:r w:rsidR="0047408E" w:rsidRPr="00D3058D">
        <w:rPr>
          <w:rFonts w:ascii="BIZ UDPゴシック" w:eastAsia="BIZ UDPゴシック" w:hAnsi="BIZ UDPゴシック" w:cs="Calibri" w:hint="eastAsia"/>
          <w:sz w:val="21"/>
          <w:szCs w:val="21"/>
        </w:rPr>
        <w:t>の</w:t>
      </w:r>
      <w:r w:rsidR="00B65C13" w:rsidRPr="00D3058D">
        <w:rPr>
          <w:rFonts w:ascii="BIZ UDPゴシック" w:eastAsia="BIZ UDPゴシック" w:hAnsi="BIZ UDPゴシック" w:cs="Calibri" w:hint="eastAsia"/>
          <w:sz w:val="21"/>
          <w:szCs w:val="21"/>
        </w:rPr>
        <w:t>回収が終了した後、現地に漏洩した</w:t>
      </w:r>
      <w:r w:rsidR="00986A72" w:rsidRPr="00D3058D">
        <w:rPr>
          <w:rFonts w:ascii="BIZ UDPゴシック" w:eastAsia="BIZ UDPゴシック" w:hAnsi="BIZ UDPゴシック" w:cs="Calibri" w:hint="eastAsia"/>
          <w:sz w:val="21"/>
          <w:szCs w:val="21"/>
        </w:rPr>
        <w:t>推進薬や酸化剤等</w:t>
      </w:r>
      <w:r w:rsidR="00B65C13" w:rsidRPr="00D3058D">
        <w:rPr>
          <w:rFonts w:ascii="BIZ UDPゴシック" w:eastAsia="BIZ UDPゴシック" w:hAnsi="BIZ UDPゴシック" w:cs="Calibri" w:hint="eastAsia"/>
          <w:sz w:val="21"/>
          <w:szCs w:val="21"/>
        </w:rPr>
        <w:t>の無毒化を実施して、</w:t>
      </w:r>
      <w:r w:rsidR="000052E4" w:rsidRPr="00D3058D">
        <w:rPr>
          <w:rFonts w:ascii="BIZ UDPゴシック" w:eastAsia="BIZ UDPゴシック" w:hAnsi="BIZ UDPゴシック" w:cs="Calibri" w:hint="eastAsia"/>
          <w:sz w:val="21"/>
          <w:szCs w:val="21"/>
        </w:rPr>
        <w:t>漏洩した場所の</w:t>
      </w:r>
      <w:r w:rsidR="006F244B" w:rsidRPr="00D3058D">
        <w:rPr>
          <w:rFonts w:ascii="BIZ UDPゴシック" w:eastAsia="BIZ UDPゴシック" w:hAnsi="BIZ UDPゴシック" w:cs="Calibri" w:hint="eastAsia"/>
          <w:sz w:val="21"/>
          <w:szCs w:val="21"/>
        </w:rPr>
        <w:t>推進薬や酸化剤等</w:t>
      </w:r>
      <w:r w:rsidR="000052E4" w:rsidRPr="00D3058D">
        <w:rPr>
          <w:rFonts w:ascii="BIZ UDPゴシック" w:eastAsia="BIZ UDPゴシック" w:hAnsi="BIZ UDPゴシック" w:cs="Calibri" w:hint="eastAsia"/>
          <w:sz w:val="21"/>
          <w:szCs w:val="21"/>
        </w:rPr>
        <w:t>濃度が規制値以下まで下がったら、SFAの立ち入り規制を解除する。</w:t>
      </w:r>
    </w:p>
    <w:p w14:paraId="245EDE58" w14:textId="77777777" w:rsidR="00535713" w:rsidRPr="00D3058D" w:rsidRDefault="00535713" w:rsidP="008D73A8">
      <w:pPr>
        <w:tabs>
          <w:tab w:val="left" w:pos="1530"/>
        </w:tabs>
        <w:rPr>
          <w:rFonts w:ascii="BIZ UDPゴシック" w:eastAsia="BIZ UDPゴシック" w:hAnsi="BIZ UDPゴシック" w:cs="Calibri"/>
          <w:sz w:val="21"/>
          <w:szCs w:val="21"/>
        </w:rPr>
      </w:pPr>
    </w:p>
    <w:p w14:paraId="6F3081F4" w14:textId="100A55DF" w:rsidR="00C72FC0" w:rsidRPr="00D3058D" w:rsidRDefault="002661CC" w:rsidP="008D73A8">
      <w:pPr>
        <w:tabs>
          <w:tab w:val="left" w:pos="1530"/>
        </w:tabs>
        <w:rPr>
          <w:rFonts w:ascii="BIZ UDPゴシック" w:eastAsia="BIZ UDPゴシック" w:hAnsi="BIZ UDPゴシック" w:cs="Calibri"/>
          <w:b/>
          <w:bCs/>
          <w:sz w:val="21"/>
          <w:szCs w:val="21"/>
        </w:rPr>
      </w:pPr>
      <w:r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５</w:t>
      </w:r>
      <w:r w:rsidR="000D2EF6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．</w:t>
      </w:r>
      <w:r w:rsidR="00C72FC0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２．２．ロケット引渡し以降に漏洩した場合の方針（ロケット</w:t>
      </w:r>
      <w:r w:rsidR="00991BA8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の指示</w:t>
      </w:r>
      <w:r w:rsidR="00C72FC0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に従って作業</w:t>
      </w:r>
      <w:r w:rsidR="00F51CCB" w:rsidRPr="00D3058D">
        <w:rPr>
          <w:rFonts w:ascii="BIZ UDPゴシック" w:eastAsia="BIZ UDPゴシック" w:hAnsi="BIZ UDPゴシック" w:cs="Calibri" w:hint="eastAsia"/>
          <w:b/>
          <w:bCs/>
          <w:sz w:val="21"/>
          <w:szCs w:val="21"/>
        </w:rPr>
        <w:t>する場合は、その旨を記載する。）</w:t>
      </w:r>
    </w:p>
    <w:p w14:paraId="38315095" w14:textId="435A5E47" w:rsidR="0047408E" w:rsidRPr="00D3058D" w:rsidRDefault="00A7270C" w:rsidP="008D73A8">
      <w:pPr>
        <w:tabs>
          <w:tab w:val="left" w:pos="1530"/>
        </w:tabs>
        <w:rPr>
          <w:rFonts w:ascii="BIZ UDPゴシック" w:eastAsia="BIZ UDPゴシック" w:hAnsi="BIZ UDPゴシック" w:cs="Calibri"/>
          <w:sz w:val="21"/>
          <w:szCs w:val="21"/>
        </w:rPr>
      </w:pPr>
      <w:r w:rsidRPr="00D3058D">
        <w:rPr>
          <w:rFonts w:ascii="BIZ UDPゴシック" w:eastAsia="BIZ UDPゴシック" w:hAnsi="BIZ UDPゴシック" w:cs="Calibri" w:hint="eastAsia"/>
          <w:sz w:val="21"/>
          <w:szCs w:val="21"/>
        </w:rPr>
        <w:t xml:space="preserve">　VABにて、ロケットとの共同作業中に</w:t>
      </w:r>
      <w:r w:rsidR="006F244B" w:rsidRPr="00D3058D">
        <w:rPr>
          <w:rFonts w:ascii="BIZ UDPゴシック" w:eastAsia="BIZ UDPゴシック" w:hAnsi="BIZ UDPゴシック" w:cs="Calibri" w:hint="eastAsia"/>
          <w:sz w:val="21"/>
          <w:szCs w:val="21"/>
        </w:rPr>
        <w:t>推進薬や酸化剤等</w:t>
      </w:r>
      <w:r w:rsidRPr="00D3058D">
        <w:rPr>
          <w:rFonts w:ascii="BIZ UDPゴシック" w:eastAsia="BIZ UDPゴシック" w:hAnsi="BIZ UDPゴシック" w:cs="Calibri" w:hint="eastAsia"/>
          <w:sz w:val="21"/>
          <w:szCs w:val="21"/>
        </w:rPr>
        <w:t>が漏洩した場合、</w:t>
      </w:r>
      <w:r w:rsidR="00764311" w:rsidRPr="00D3058D">
        <w:rPr>
          <w:rFonts w:ascii="BIZ UDPゴシック" w:eastAsia="BIZ UDPゴシック" w:hAnsi="BIZ UDPゴシック" w:cs="Calibri" w:hint="eastAsia"/>
          <w:sz w:val="21"/>
          <w:szCs w:val="21"/>
        </w:rPr>
        <w:t>ロケットの</w:t>
      </w:r>
      <w:r w:rsidR="002967D7" w:rsidRPr="00D3058D">
        <w:rPr>
          <w:rFonts w:ascii="BIZ UDPゴシック" w:eastAsia="BIZ UDPゴシック" w:hAnsi="BIZ UDPゴシック" w:cs="Calibri" w:hint="eastAsia"/>
          <w:sz w:val="21"/>
          <w:szCs w:val="21"/>
        </w:rPr>
        <w:t>指示に従って、減圧・</w:t>
      </w:r>
      <w:r w:rsidR="006F244B" w:rsidRPr="00D3058D">
        <w:rPr>
          <w:rFonts w:ascii="BIZ UDPゴシック" w:eastAsia="BIZ UDPゴシック" w:hAnsi="BIZ UDPゴシック" w:cs="Calibri" w:hint="eastAsia"/>
          <w:sz w:val="21"/>
          <w:szCs w:val="21"/>
        </w:rPr>
        <w:t>推進薬や酸化剤等</w:t>
      </w:r>
      <w:r w:rsidR="002967D7" w:rsidRPr="00D3058D">
        <w:rPr>
          <w:rFonts w:ascii="BIZ UDPゴシック" w:eastAsia="BIZ UDPゴシック" w:hAnsi="BIZ UDPゴシック" w:cs="Calibri" w:hint="eastAsia"/>
          <w:sz w:val="21"/>
          <w:szCs w:val="21"/>
        </w:rPr>
        <w:t>排出作業を実施する。</w:t>
      </w:r>
    </w:p>
    <w:sectPr w:rsidR="0047408E" w:rsidRPr="00D3058D">
      <w:headerReference w:type="default" r:id="rId10"/>
      <w:pgSz w:w="11905" w:h="16837"/>
      <w:pgMar w:top="1440" w:right="1440" w:bottom="1440" w:left="1440" w:header="680" w:footer="567" w:gutter="0"/>
      <w:pgNumType w:start="1"/>
      <w:cols w:space="425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BC595" w14:textId="77777777" w:rsidR="00EF15E8" w:rsidRDefault="00EF15E8">
      <w:pPr>
        <w:spacing w:line="20" w:lineRule="exact"/>
        <w:rPr>
          <w:rFonts w:cs="Times New Roman"/>
          <w:sz w:val="24"/>
          <w:szCs w:val="24"/>
        </w:rPr>
      </w:pPr>
    </w:p>
  </w:endnote>
  <w:endnote w:type="continuationSeparator" w:id="0">
    <w:p w14:paraId="287E6551" w14:textId="77777777" w:rsidR="00EF15E8" w:rsidRDefault="00EF15E8">
      <w:pPr>
        <w:rPr>
          <w:rFonts w:cs="Times New Roman"/>
        </w:rPr>
      </w:pPr>
      <w:r>
        <w:rPr>
          <w:sz w:val="24"/>
          <w:szCs w:val="24"/>
        </w:rPr>
        <w:t xml:space="preserve"> </w:t>
      </w:r>
    </w:p>
  </w:endnote>
  <w:endnote w:type="continuationNotice" w:id="1">
    <w:p w14:paraId="1BD2A30E" w14:textId="77777777" w:rsidR="00EF15E8" w:rsidRDefault="00EF15E8">
      <w:pPr>
        <w:rPr>
          <w:rFonts w:cs="Times New Roman"/>
        </w:rPr>
      </w:pPr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D72F9" w14:textId="77777777" w:rsidR="00EF15E8" w:rsidRDefault="00EF15E8">
      <w:pPr>
        <w:rPr>
          <w:rFonts w:cs="Times New Roman"/>
        </w:rPr>
      </w:pPr>
      <w:r>
        <w:rPr>
          <w:rFonts w:cs="Times New Roman"/>
          <w:sz w:val="24"/>
          <w:szCs w:val="24"/>
        </w:rPr>
        <w:separator/>
      </w:r>
    </w:p>
  </w:footnote>
  <w:footnote w:type="continuationSeparator" w:id="0">
    <w:p w14:paraId="11DE62FC" w14:textId="77777777" w:rsidR="00EF15E8" w:rsidRDefault="00EF15E8">
      <w:r>
        <w:continuationSeparator/>
      </w:r>
    </w:p>
  </w:footnote>
  <w:footnote w:type="continuationNotice" w:id="1">
    <w:p w14:paraId="4E46E1BF" w14:textId="77777777" w:rsidR="00EF15E8" w:rsidRDefault="00EF15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EAF9E" w14:textId="3A63FB55" w:rsidR="008C2ABC" w:rsidRPr="0016722C" w:rsidRDefault="008C2ABC" w:rsidP="008C2ABC">
    <w:pPr>
      <w:suppressAutoHyphens/>
      <w:spacing w:line="240" w:lineRule="atLeast"/>
      <w:jc w:val="right"/>
      <w:rPr>
        <w:rFonts w:ascii="Calibri" w:eastAsia="HG丸ｺﾞｼｯｸM-PRO" w:hAnsi="Calibri" w:cs="Calibri"/>
        <w:b/>
        <w:bCs/>
        <w:sz w:val="21"/>
        <w:szCs w:val="21"/>
      </w:rPr>
    </w:pPr>
  </w:p>
  <w:p w14:paraId="3DF3FF57" w14:textId="749B4886" w:rsidR="003549FB" w:rsidRPr="0016722C" w:rsidRDefault="003549FB">
    <w:pPr>
      <w:suppressAutoHyphens/>
      <w:spacing w:line="240" w:lineRule="atLeast"/>
      <w:jc w:val="right"/>
      <w:rPr>
        <w:rFonts w:ascii="Calibri" w:eastAsia="HG丸ｺﾞｼｯｸM-PRO" w:hAnsi="Calibri" w:cs="Calibri"/>
        <w:b/>
        <w:bCs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085915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2" w15:restartNumberingAfterBreak="0">
    <w:nsid w:val="1D050BF1"/>
    <w:multiLevelType w:val="singleLevel"/>
    <w:tmpl w:val="83A00D9C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" w15:restartNumberingAfterBreak="0">
    <w:nsid w:val="1EAB3F3D"/>
    <w:multiLevelType w:val="singleLevel"/>
    <w:tmpl w:val="C1ECF854"/>
    <w:lvl w:ilvl="0">
      <w:start w:val="1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4" w15:restartNumberingAfterBreak="0">
    <w:nsid w:val="2D6376A1"/>
    <w:multiLevelType w:val="singleLevel"/>
    <w:tmpl w:val="36CCB5C0"/>
    <w:lvl w:ilvl="0">
      <w:numFmt w:val="bullet"/>
      <w:lvlText w:val="・"/>
      <w:lvlJc w:val="left"/>
      <w:pPr>
        <w:tabs>
          <w:tab w:val="num" w:pos="510"/>
        </w:tabs>
        <w:ind w:left="510" w:hanging="270"/>
      </w:pPr>
      <w:rPr>
        <w:rFonts w:ascii="ＭＳ Ｐゴシック" w:eastAsia="ＭＳ Ｐゴシック" w:hAnsi="Century" w:hint="eastAsia"/>
      </w:rPr>
    </w:lvl>
  </w:abstractNum>
  <w:abstractNum w:abstractNumId="5" w15:restartNumberingAfterBreak="0">
    <w:nsid w:val="3DD678D8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6" w15:restartNumberingAfterBreak="0">
    <w:nsid w:val="485414AC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7" w15:restartNumberingAfterBreak="0">
    <w:nsid w:val="5D5975EF"/>
    <w:multiLevelType w:val="singleLevel"/>
    <w:tmpl w:val="42DA10FE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8" w15:restartNumberingAfterBreak="0">
    <w:nsid w:val="64683ACD"/>
    <w:multiLevelType w:val="multilevel"/>
    <w:tmpl w:val="D974E6F0"/>
    <w:lvl w:ilvl="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incho" w:eastAsia="Mincho" w:hAnsi="Arial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36214289">
    <w:abstractNumId w:val="7"/>
  </w:num>
  <w:num w:numId="2" w16cid:durableId="1982424820">
    <w:abstractNumId w:val="2"/>
  </w:num>
  <w:num w:numId="3" w16cid:durableId="302660034">
    <w:abstractNumId w:val="0"/>
    <w:lvlOverride w:ilvl="0">
      <w:lvl w:ilvl="0">
        <w:start w:val="8"/>
        <w:numFmt w:val="bullet"/>
        <w:lvlText w:val="-"/>
        <w:legacy w:legacy="1" w:legacySpace="0" w:legacyIndent="570"/>
        <w:lvlJc w:val="left"/>
        <w:pPr>
          <w:ind w:left="780" w:hanging="570"/>
        </w:pPr>
      </w:lvl>
    </w:lvlOverride>
  </w:num>
  <w:num w:numId="4" w16cid:durableId="648902787">
    <w:abstractNumId w:val="4"/>
  </w:num>
  <w:num w:numId="5" w16cid:durableId="222759156">
    <w:abstractNumId w:val="3"/>
  </w:num>
  <w:num w:numId="6" w16cid:durableId="159463945">
    <w:abstractNumId w:val="1"/>
  </w:num>
  <w:num w:numId="7" w16cid:durableId="1545866425">
    <w:abstractNumId w:val="5"/>
  </w:num>
  <w:num w:numId="8" w16cid:durableId="1862624513">
    <w:abstractNumId w:val="6"/>
  </w:num>
  <w:num w:numId="9" w16cid:durableId="10473372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60"/>
  <w:drawingGridVerticalSpacing w:val="60"/>
  <w:displayHorizontalDrawingGridEvery w:val="0"/>
  <w:displayVerticalDrawingGridEvery w:val="3"/>
  <w:doNotShadeFormData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451E4F"/>
    <w:rsid w:val="000052E4"/>
    <w:rsid w:val="00022CDD"/>
    <w:rsid w:val="00036B44"/>
    <w:rsid w:val="0004692E"/>
    <w:rsid w:val="00080BE6"/>
    <w:rsid w:val="000A3BA9"/>
    <w:rsid w:val="000A46F3"/>
    <w:rsid w:val="000D2EF6"/>
    <w:rsid w:val="000D6A9A"/>
    <w:rsid w:val="001013FF"/>
    <w:rsid w:val="00103941"/>
    <w:rsid w:val="001456FB"/>
    <w:rsid w:val="0016722C"/>
    <w:rsid w:val="001C31EF"/>
    <w:rsid w:val="002661CC"/>
    <w:rsid w:val="00290143"/>
    <w:rsid w:val="002967D7"/>
    <w:rsid w:val="002B3EF7"/>
    <w:rsid w:val="002C2A31"/>
    <w:rsid w:val="002E62F3"/>
    <w:rsid w:val="003253D5"/>
    <w:rsid w:val="003443E5"/>
    <w:rsid w:val="00350F6A"/>
    <w:rsid w:val="003549FB"/>
    <w:rsid w:val="00373211"/>
    <w:rsid w:val="003B1CAF"/>
    <w:rsid w:val="003B6E63"/>
    <w:rsid w:val="003F0BDD"/>
    <w:rsid w:val="003F6266"/>
    <w:rsid w:val="0044294B"/>
    <w:rsid w:val="00451E4F"/>
    <w:rsid w:val="00467852"/>
    <w:rsid w:val="0047408E"/>
    <w:rsid w:val="004D550A"/>
    <w:rsid w:val="004F173F"/>
    <w:rsid w:val="004F1AC6"/>
    <w:rsid w:val="0051462A"/>
    <w:rsid w:val="00520C7A"/>
    <w:rsid w:val="00524A3A"/>
    <w:rsid w:val="00535713"/>
    <w:rsid w:val="005451E7"/>
    <w:rsid w:val="005A0745"/>
    <w:rsid w:val="005A14FC"/>
    <w:rsid w:val="005B3614"/>
    <w:rsid w:val="00610F4E"/>
    <w:rsid w:val="006118EA"/>
    <w:rsid w:val="00670E6E"/>
    <w:rsid w:val="006A3476"/>
    <w:rsid w:val="006B0624"/>
    <w:rsid w:val="006F244B"/>
    <w:rsid w:val="00705379"/>
    <w:rsid w:val="00722F58"/>
    <w:rsid w:val="007255F2"/>
    <w:rsid w:val="007321AE"/>
    <w:rsid w:val="0075474E"/>
    <w:rsid w:val="0076425F"/>
    <w:rsid w:val="00764311"/>
    <w:rsid w:val="007E04EB"/>
    <w:rsid w:val="007E5493"/>
    <w:rsid w:val="00811B73"/>
    <w:rsid w:val="00854188"/>
    <w:rsid w:val="008A6580"/>
    <w:rsid w:val="008C2ABC"/>
    <w:rsid w:val="008D73A8"/>
    <w:rsid w:val="008F7515"/>
    <w:rsid w:val="00916572"/>
    <w:rsid w:val="009422BE"/>
    <w:rsid w:val="00953182"/>
    <w:rsid w:val="00956961"/>
    <w:rsid w:val="00966496"/>
    <w:rsid w:val="00985F8E"/>
    <w:rsid w:val="00986A72"/>
    <w:rsid w:val="00991BA8"/>
    <w:rsid w:val="009A3934"/>
    <w:rsid w:val="009B3772"/>
    <w:rsid w:val="00A14399"/>
    <w:rsid w:val="00A16D74"/>
    <w:rsid w:val="00A3301E"/>
    <w:rsid w:val="00A4669F"/>
    <w:rsid w:val="00A678F0"/>
    <w:rsid w:val="00A7270C"/>
    <w:rsid w:val="00AC542C"/>
    <w:rsid w:val="00B01FB6"/>
    <w:rsid w:val="00B41009"/>
    <w:rsid w:val="00B65C13"/>
    <w:rsid w:val="00B80BB8"/>
    <w:rsid w:val="00B86AB0"/>
    <w:rsid w:val="00BC5D17"/>
    <w:rsid w:val="00C001CB"/>
    <w:rsid w:val="00C215EC"/>
    <w:rsid w:val="00C22D27"/>
    <w:rsid w:val="00C25AAB"/>
    <w:rsid w:val="00C51CD6"/>
    <w:rsid w:val="00C702A2"/>
    <w:rsid w:val="00C72FC0"/>
    <w:rsid w:val="00CA1472"/>
    <w:rsid w:val="00CA35D6"/>
    <w:rsid w:val="00CE6DB1"/>
    <w:rsid w:val="00CF1B99"/>
    <w:rsid w:val="00D3058D"/>
    <w:rsid w:val="00D56CDA"/>
    <w:rsid w:val="00D61537"/>
    <w:rsid w:val="00D678B9"/>
    <w:rsid w:val="00D957FA"/>
    <w:rsid w:val="00DE40E2"/>
    <w:rsid w:val="00E079D1"/>
    <w:rsid w:val="00E27862"/>
    <w:rsid w:val="00E31E48"/>
    <w:rsid w:val="00E42762"/>
    <w:rsid w:val="00E67961"/>
    <w:rsid w:val="00E708F5"/>
    <w:rsid w:val="00EB7993"/>
    <w:rsid w:val="00EC379E"/>
    <w:rsid w:val="00EF15E8"/>
    <w:rsid w:val="00F25FC1"/>
    <w:rsid w:val="00F34BDB"/>
    <w:rsid w:val="00F51CCB"/>
    <w:rsid w:val="00F723FD"/>
    <w:rsid w:val="00FE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70CCB38"/>
  <w15:chartTrackingRefBased/>
  <w15:docId w15:val="{455FCD9B-5AFA-486D-BFD5-7FF7A2F9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BDB"/>
    <w:pPr>
      <w:widowControl w:val="0"/>
      <w:autoSpaceDE w:val="0"/>
      <w:autoSpaceDN w:val="0"/>
      <w:adjustRightInd w:val="0"/>
      <w:textAlignment w:val="baseline"/>
    </w:pPr>
    <w:rPr>
      <w:rFonts w:ascii="Arial" w:eastAsia="ＭＳ Ｐゴシック" w:hAnsi="Arial" w:cs="Arial"/>
    </w:rPr>
  </w:style>
  <w:style w:type="paragraph" w:styleId="1">
    <w:name w:val="heading 1"/>
    <w:basedOn w:val="a"/>
    <w:next w:val="a"/>
    <w:qFormat/>
    <w:pPr>
      <w:keepNext/>
      <w:tabs>
        <w:tab w:val="left" w:pos="0"/>
      </w:tabs>
      <w:suppressAutoHyphens/>
      <w:spacing w:line="240" w:lineRule="atLeast"/>
      <w:outlineLvl w:val="0"/>
    </w:pPr>
    <w:rPr>
      <w:b/>
      <w:bCs/>
      <w:sz w:val="21"/>
      <w:szCs w:val="21"/>
    </w:rPr>
  </w:style>
  <w:style w:type="paragraph" w:styleId="2">
    <w:name w:val="heading 2"/>
    <w:basedOn w:val="a"/>
    <w:next w:val="a0"/>
    <w:qFormat/>
    <w:pPr>
      <w:keepNext/>
      <w:tabs>
        <w:tab w:val="left" w:pos="0"/>
      </w:tabs>
      <w:suppressAutoHyphens/>
      <w:spacing w:line="240" w:lineRule="atLeast"/>
      <w:ind w:left="588"/>
      <w:outlineLvl w:val="1"/>
    </w:pPr>
    <w:rPr>
      <w:b/>
      <w:bCs/>
      <w:sz w:val="21"/>
      <w:szCs w:val="21"/>
    </w:rPr>
  </w:style>
  <w:style w:type="paragraph" w:styleId="3">
    <w:name w:val="heading 3"/>
    <w:basedOn w:val="a"/>
    <w:next w:val="a0"/>
    <w:qFormat/>
    <w:pPr>
      <w:keepNext/>
      <w:ind w:firstLine="588"/>
      <w:outlineLvl w:val="2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styleId="10">
    <w:name w:val="toc 1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before="480" w:line="240" w:lineRule="atLeast"/>
      <w:ind w:left="720" w:right="720" w:hanging="720"/>
    </w:pPr>
  </w:style>
  <w:style w:type="paragraph" w:styleId="20">
    <w:name w:val="toc 2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720"/>
    </w:pPr>
  </w:style>
  <w:style w:type="paragraph" w:styleId="30">
    <w:name w:val="toc 3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2160" w:right="720" w:hanging="720"/>
    </w:pPr>
  </w:style>
  <w:style w:type="paragraph" w:styleId="4">
    <w:name w:val="toc 4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2880" w:right="720" w:hanging="720"/>
    </w:pPr>
  </w:style>
  <w:style w:type="paragraph" w:styleId="5">
    <w:name w:val="toc 5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3600" w:right="720" w:hanging="720"/>
    </w:pPr>
  </w:style>
  <w:style w:type="paragraph" w:styleId="6">
    <w:name w:val="toc 6"/>
    <w:basedOn w:val="a"/>
    <w:next w:val="a"/>
    <w:autoRedefine/>
    <w:semiHidden/>
    <w:pPr>
      <w:tabs>
        <w:tab w:val="left" w:pos="9000"/>
        <w:tab w:val="right" w:pos="9360"/>
      </w:tabs>
      <w:suppressAutoHyphens/>
      <w:spacing w:line="240" w:lineRule="atLeast"/>
      <w:ind w:left="720" w:hanging="720"/>
    </w:pPr>
  </w:style>
  <w:style w:type="paragraph" w:styleId="7">
    <w:name w:val="toc 7"/>
    <w:basedOn w:val="a"/>
    <w:next w:val="a"/>
    <w:autoRedefine/>
    <w:semiHidden/>
    <w:pPr>
      <w:suppressAutoHyphens/>
      <w:spacing w:line="240" w:lineRule="atLeast"/>
      <w:ind w:left="720" w:hanging="720"/>
    </w:pPr>
  </w:style>
  <w:style w:type="paragraph" w:styleId="8">
    <w:name w:val="toc 8"/>
    <w:basedOn w:val="a"/>
    <w:next w:val="a"/>
    <w:autoRedefine/>
    <w:semiHidden/>
    <w:pPr>
      <w:tabs>
        <w:tab w:val="left" w:pos="9000"/>
        <w:tab w:val="right" w:pos="9360"/>
      </w:tabs>
      <w:suppressAutoHyphens/>
      <w:spacing w:line="240" w:lineRule="atLeast"/>
      <w:ind w:left="720" w:hanging="720"/>
    </w:pPr>
  </w:style>
  <w:style w:type="paragraph" w:styleId="9">
    <w:name w:val="toc 9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720" w:hanging="720"/>
    </w:pPr>
  </w:style>
  <w:style w:type="paragraph" w:styleId="11">
    <w:name w:val="index 1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1440"/>
    </w:pPr>
  </w:style>
  <w:style w:type="paragraph" w:styleId="21">
    <w:name w:val="index 2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720"/>
    </w:pPr>
  </w:style>
  <w:style w:type="paragraph" w:styleId="a4">
    <w:name w:val="toa heading"/>
    <w:basedOn w:val="a"/>
    <w:next w:val="a"/>
    <w:semiHidden/>
    <w:pPr>
      <w:tabs>
        <w:tab w:val="left" w:pos="9000"/>
        <w:tab w:val="right" w:pos="9360"/>
      </w:tabs>
      <w:suppressAutoHyphens/>
      <w:spacing w:line="240" w:lineRule="atLeast"/>
    </w:pPr>
  </w:style>
  <w:style w:type="paragraph" w:styleId="a5">
    <w:name w:val="caption"/>
    <w:basedOn w:val="a"/>
    <w:next w:val="a"/>
    <w:qFormat/>
  </w:style>
  <w:style w:type="character" w:customStyle="1" w:styleId="EquationCaption">
    <w:name w:val="_Equation Caption"/>
    <w:rPr>
      <w:rFonts w:ascii="Mincho" w:eastAsia="Mincho" w:hAnsi="Mincho"/>
    </w:rPr>
  </w:style>
  <w:style w:type="paragraph" w:styleId="a6">
    <w:name w:val="header"/>
    <w:basedOn w:val="a"/>
    <w:pPr>
      <w:tabs>
        <w:tab w:val="center" w:pos="4252"/>
        <w:tab w:val="right" w:pos="8504"/>
      </w:tabs>
    </w:pPr>
  </w:style>
  <w:style w:type="paragraph" w:styleId="a7">
    <w:name w:val="footer"/>
    <w:basedOn w:val="a"/>
    <w:pPr>
      <w:tabs>
        <w:tab w:val="center" w:pos="4252"/>
        <w:tab w:val="right" w:pos="8504"/>
      </w:tabs>
    </w:pPr>
  </w:style>
  <w:style w:type="character" w:styleId="a8">
    <w:name w:val="page number"/>
    <w:rPr>
      <w:rFonts w:ascii="Mincho" w:eastAsia="Mincho" w:hAnsi="Mincho" w:cs="Mincho"/>
    </w:rPr>
  </w:style>
  <w:style w:type="paragraph" w:styleId="a9">
    <w:name w:val="Body Text Indent"/>
    <w:basedOn w:val="a"/>
    <w:pPr>
      <w:tabs>
        <w:tab w:val="left" w:pos="240"/>
      </w:tabs>
      <w:suppressAutoHyphens/>
      <w:spacing w:line="240" w:lineRule="atLeast"/>
      <w:ind w:left="240"/>
    </w:pPr>
    <w:rPr>
      <w:sz w:val="21"/>
      <w:szCs w:val="21"/>
    </w:rPr>
  </w:style>
  <w:style w:type="table" w:styleId="aa">
    <w:name w:val="Table Grid"/>
    <w:basedOn w:val="a2"/>
    <w:rsid w:val="00C001CB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467852"/>
    <w:rPr>
      <w:rFonts w:eastAsia="ＭＳ ゴシック" w:cs="Times New Roman"/>
      <w:sz w:val="18"/>
      <w:szCs w:val="18"/>
    </w:rPr>
  </w:style>
  <w:style w:type="paragraph" w:styleId="ac">
    <w:name w:val="annotation text"/>
    <w:basedOn w:val="a"/>
    <w:link w:val="ad"/>
    <w:semiHidden/>
    <w:rsid w:val="00D61537"/>
    <w:pPr>
      <w:autoSpaceDE/>
      <w:autoSpaceDN/>
    </w:pPr>
    <w:rPr>
      <w:rFonts w:ascii="Century" w:eastAsia="ＭＳ 明朝" w:hAnsi="Century" w:cs="Times New Roman"/>
      <w:kern w:val="2"/>
      <w:sz w:val="21"/>
    </w:rPr>
  </w:style>
  <w:style w:type="character" w:customStyle="1" w:styleId="ad">
    <w:name w:val="コメント文字列 (文字)"/>
    <w:link w:val="ac"/>
    <w:semiHidden/>
    <w:rsid w:val="00D61537"/>
    <w:rPr>
      <w:kern w:val="2"/>
      <w:sz w:val="21"/>
    </w:rPr>
  </w:style>
  <w:style w:type="character" w:styleId="ae">
    <w:name w:val="annotation reference"/>
    <w:uiPriority w:val="99"/>
    <w:semiHidden/>
    <w:unhideWhenUsed/>
    <w:rsid w:val="00D61537"/>
    <w:rPr>
      <w:sz w:val="18"/>
      <w:szCs w:val="18"/>
    </w:rPr>
  </w:style>
  <w:style w:type="paragraph" w:styleId="af">
    <w:name w:val="annotation subject"/>
    <w:basedOn w:val="ac"/>
    <w:next w:val="ac"/>
    <w:link w:val="af0"/>
    <w:uiPriority w:val="99"/>
    <w:semiHidden/>
    <w:unhideWhenUsed/>
    <w:rsid w:val="00CF1B99"/>
    <w:pPr>
      <w:autoSpaceDE w:val="0"/>
      <w:autoSpaceDN w:val="0"/>
    </w:pPr>
    <w:rPr>
      <w:rFonts w:ascii="Arial" w:eastAsia="ＭＳ Ｐゴシック" w:hAnsi="Arial" w:cs="Arial"/>
      <w:b/>
      <w:bCs/>
      <w:kern w:val="0"/>
      <w:sz w:val="20"/>
    </w:rPr>
  </w:style>
  <w:style w:type="character" w:customStyle="1" w:styleId="af0">
    <w:name w:val="コメント内容 (文字)"/>
    <w:link w:val="af"/>
    <w:uiPriority w:val="99"/>
    <w:semiHidden/>
    <w:rsid w:val="00CF1B99"/>
    <w:rPr>
      <w:rFonts w:ascii="Arial" w:eastAsia="ＭＳ Ｐゴシック" w:hAnsi="Arial" w:cs="Arial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2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CD274FCBB8EC145A30576FE2409E811" ma:contentTypeVersion="18" ma:contentTypeDescription="新しいドキュメントを作成します。" ma:contentTypeScope="" ma:versionID="b8d9dac08d691ea8af32b1ff2a177356">
  <xsd:schema xmlns:xsd="http://www.w3.org/2001/XMLSchema" xmlns:xs="http://www.w3.org/2001/XMLSchema" xmlns:p="http://schemas.microsoft.com/office/2006/metadata/properties" xmlns:ns2="aecba3f6-3386-4648-8bcf-af74bc4034aa" xmlns:ns3="78676b70-e59e-41a2-89fb-c2b948bed2b7" targetNamespace="http://schemas.microsoft.com/office/2006/metadata/properties" ma:root="true" ma:fieldsID="a7f8760325d6be264dfce13951e4b917" ns2:_="" ns3:_="">
    <xsd:import namespace="aecba3f6-3386-4648-8bcf-af74bc4034aa"/>
    <xsd:import namespace="78676b70-e59e-41a2-89fb-c2b948bed2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ba3f6-3386-4648-8bcf-af74bc4034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f689b47-ed42-43f0-944d-1893b8776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76b70-e59e-41a2-89fb-c2b948bed2b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d95197-4419-48de-b41a-18d46a34d052}" ma:internalName="TaxCatchAll" ma:showField="CatchAllData" ma:web="78676b70-e59e-41a2-89fb-c2b948bed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676b70-e59e-41a2-89fb-c2b948bed2b7" xsi:nil="true"/>
    <lcf76f155ced4ddcb4097134ff3c332f xmlns="aecba3f6-3386-4648-8bcf-af74bc4034a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BCC7A1-2C58-4E98-A1F5-62B8291E76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cba3f6-3386-4648-8bcf-af74bc4034aa"/>
    <ds:schemaRef ds:uri="78676b70-e59e-41a2-89fb-c2b948bed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0FC39A-7097-4F6F-ABF1-448DECF82AEB}">
  <ds:schemaRefs>
    <ds:schemaRef ds:uri="http://schemas.microsoft.com/office/2006/metadata/properties"/>
    <ds:schemaRef ds:uri="http://schemas.microsoft.com/office/infopath/2007/PartnerControls"/>
    <ds:schemaRef ds:uri="78676b70-e59e-41a2-89fb-c2b948bed2b7"/>
    <ds:schemaRef ds:uri="aecba3f6-3386-4648-8bcf-af74bc4034aa"/>
  </ds:schemaRefs>
</ds:datastoreItem>
</file>

<file path=customXml/itemProps3.xml><?xml version="1.0" encoding="utf-8"?>
<ds:datastoreItem xmlns:ds="http://schemas.openxmlformats.org/officeDocument/2006/customXml" ds:itemID="{A5DE4D3B-04D8-4812-A67E-CFD954FF9A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cp:keywords/>
  <dc:description/>
  <cp:revision>2</cp:revision>
  <cp:lastPrinted>2005-01-13T07:41:00Z</cp:lastPrinted>
  <dcterms:created xsi:type="dcterms:W3CDTF">2025-07-02T00:54:00Z</dcterms:created>
  <dcterms:modified xsi:type="dcterms:W3CDTF">2025-07-02T00:54:00Z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0x010100BCD274FCBB8EC145A30576FE2409E811</vt:lpwstr>
  </property>
</Properties>
</file>